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«О БЕЗОПАСНОМ ПОВЕДЕНИИ НА ВОДНЫХ ОБЪЕКТАХ</w:t>
      </w:r>
      <w:r>
        <w:rPr>
          <w:rFonts w:ascii="Times New Roman" w:hAnsi="Times New Roman"/>
          <w:b w:val="1"/>
          <w:sz w:val="28"/>
        </w:rPr>
        <w:t>»</w:t>
      </w:r>
    </w:p>
    <w:p w14:paraId="05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06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Кодексом Омской области об административных правонарушениях установлена ответственность за нарушение правил использования водных объектов общего пользования.</w:t>
      </w:r>
    </w:p>
    <w:p w14:paraId="07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 примеру, </w:t>
      </w:r>
      <w:r>
        <w:rPr>
          <w:rFonts w:ascii="Times New Roman" w:hAnsi="Times New Roman"/>
          <w:b w:val="0"/>
          <w:sz w:val="28"/>
        </w:rPr>
        <w:t>купание в нарушение установленных органами местного самоуправления Омской области запретов может повлечь наказание в виде административного штрафа до 1 тыс. руб. (ч. 1 ст. 52 КоАП Омской области).</w:t>
      </w:r>
    </w:p>
    <w:p w14:paraId="08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Повреждение или самовольный снос ограждений, указателей, информационных щитов на пляжах, повреждение плавательных и спасательных средств, элементов инфраструктуры пляжей и водоемов, спасательных мостов </w:t>
      </w:r>
      <w:r>
        <w:rPr>
          <w:rFonts w:ascii="Times New Roman" w:hAnsi="Times New Roman"/>
          <w:b w:val="0"/>
          <w:sz w:val="28"/>
        </w:rPr>
        <w:t xml:space="preserve">влекут наложение административного штрафа на граждан в размере до 2 тыс. руб., на юридических лиц – до 10 тыс.руб. </w:t>
      </w:r>
      <w:r>
        <w:rPr>
          <w:rFonts w:ascii="Times New Roman" w:hAnsi="Times New Roman"/>
          <w:b w:val="0"/>
          <w:sz w:val="28"/>
        </w:rPr>
        <w:t>(ч. 3 ст. 52 КоАП Омской области).</w:t>
      </w:r>
    </w:p>
    <w:p w14:paraId="09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2026 году также введена административная ответственность:</w:t>
      </w:r>
    </w:p>
    <w:p w14:paraId="0A000000">
      <w:pPr>
        <w:widowControl w:val="0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за н</w:t>
      </w:r>
      <w:r>
        <w:rPr>
          <w:rFonts w:ascii="Times New Roman" w:hAnsi="Times New Roman"/>
          <w:b w:val="0"/>
          <w:sz w:val="28"/>
        </w:rPr>
        <w:t>ахождение и купание на водных объектах несовершеннолетних до 16 лет</w:t>
      </w:r>
      <w:r>
        <w:rPr>
          <w:rFonts w:ascii="Times New Roman" w:hAnsi="Times New Roman"/>
          <w:b w:val="0"/>
          <w:sz w:val="28"/>
        </w:rPr>
        <w:t xml:space="preserve"> без присмотра законных представителей либо лиц, осуществляющих мероприятия с участием детей;</w:t>
      </w:r>
    </w:p>
    <w:p w14:paraId="0B000000">
      <w:pPr>
        <w:widowControl w:val="0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купание несовершеннолетних, не достигших возраста 7 лет, без индивидуальных спасательных средств (спасательных жилетов, кругов, нагрудников) либо с</w:t>
      </w:r>
      <w:r>
        <w:rPr>
          <w:rFonts w:ascii="Times New Roman" w:hAnsi="Times New Roman"/>
          <w:b w:val="0"/>
          <w:sz w:val="28"/>
        </w:rPr>
        <w:t xml:space="preserve"> использованием несовершеннолетними предметов, средств, не предназначенных для плавания (досок, бревен, лежаков).</w:t>
      </w:r>
    </w:p>
    <w:p w14:paraId="0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Подобные действия могут повлечь штраф до 2 тыс. руб. </w:t>
      </w:r>
      <w:r>
        <w:rPr>
          <w:rFonts w:ascii="Times New Roman" w:hAnsi="Times New Roman"/>
          <w:b w:val="0"/>
          <w:sz w:val="28"/>
        </w:rPr>
        <w:t>(ч. 2 ст. 52 КоАП Омской области).</w:t>
      </w:r>
    </w:p>
    <w:p w14:paraId="0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Во избежание несчастных случаев:</w:t>
      </w:r>
    </w:p>
    <w:p w14:paraId="0E000000">
      <w:pPr>
        <w:widowControl w:val="0"/>
        <w:numPr>
          <w:ilvl w:val="0"/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не оставляйте детей у воды без присмотра;</w:t>
      </w:r>
    </w:p>
    <w:p w14:paraId="0F000000">
      <w:pPr>
        <w:widowControl w:val="0"/>
        <w:numPr>
          <w:ilvl w:val="0"/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не заходите в воду, где купание запрещено;</w:t>
      </w:r>
    </w:p>
    <w:p w14:paraId="10000000">
      <w:pPr>
        <w:widowControl w:val="0"/>
        <w:numPr>
          <w:ilvl w:val="0"/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не допускайте опасного поведения во время купания (захваты, ныряние, ограничение движения и др.);</w:t>
      </w:r>
    </w:p>
    <w:p w14:paraId="11000000">
      <w:pPr>
        <w:widowControl w:val="0"/>
        <w:numPr>
          <w:ilvl w:val="0"/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 нахождении в водоеме не приближайтесь к движущемуся водному транспорту;</w:t>
      </w:r>
    </w:p>
    <w:p w14:paraId="12000000">
      <w:pPr>
        <w:widowControl w:val="0"/>
        <w:numPr>
          <w:ilvl w:val="0"/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не купайтесь в холодной воде и нетрезвом виде.</w:t>
      </w:r>
    </w:p>
    <w:p w14:paraId="13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14000000">
      <w:pPr>
        <w:widowControl w:val="0"/>
        <w:spacing w:after="0" w:line="240" w:lineRule="auto"/>
        <w:ind w:firstLine="708" w:left="0"/>
        <w:jc w:val="right"/>
        <w:rPr>
          <w:rFonts w:ascii="Times New Roman" w:hAnsi="Times New Roman"/>
          <w:i w:val="1"/>
          <w:sz w:val="27"/>
        </w:rPr>
      </w:pPr>
    </w:p>
    <w:p w14:paraId="15000000">
      <w:pPr>
        <w:widowControl w:val="0"/>
        <w:spacing w:after="0" w:line="240" w:lineRule="exact"/>
        <w:ind w:firstLine="708" w:left="0"/>
        <w:jc w:val="right"/>
        <w:rPr>
          <w:rFonts w:ascii="Times New Roman" w:hAnsi="Times New Roman"/>
          <w:i w:val="1"/>
          <w:sz w:val="27"/>
        </w:rPr>
      </w:pPr>
      <w:r>
        <w:rPr>
          <w:rFonts w:ascii="Times New Roman" w:hAnsi="Times New Roman"/>
          <w:i w:val="1"/>
          <w:sz w:val="27"/>
        </w:rPr>
        <w:t xml:space="preserve">Управление по надзору за следствием, дознанием </w:t>
      </w:r>
    </w:p>
    <w:p w14:paraId="16000000">
      <w:pPr>
        <w:widowControl w:val="0"/>
        <w:spacing w:after="0" w:line="240" w:lineRule="exact"/>
        <w:ind w:firstLine="708" w:left="0"/>
        <w:jc w:val="right"/>
        <w:rPr>
          <w:rFonts w:ascii="Times New Roman" w:hAnsi="Times New Roman"/>
          <w:i w:val="1"/>
          <w:sz w:val="27"/>
        </w:rPr>
      </w:pPr>
      <w:r>
        <w:rPr>
          <w:rFonts w:ascii="Times New Roman" w:hAnsi="Times New Roman"/>
          <w:i w:val="1"/>
          <w:sz w:val="27"/>
        </w:rPr>
        <w:t xml:space="preserve">и оперативно-розыскной деятельностью </w:t>
      </w:r>
    </w:p>
    <w:p w14:paraId="17000000">
      <w:pPr>
        <w:widowControl w:val="0"/>
        <w:spacing w:after="0" w:line="240" w:lineRule="exact"/>
        <w:ind w:firstLine="708" w:left="0"/>
        <w:jc w:val="right"/>
        <w:rPr>
          <w:rFonts w:ascii="Times New Roman" w:hAnsi="Times New Roman"/>
          <w:i w:val="1"/>
          <w:sz w:val="27"/>
        </w:rPr>
      </w:pPr>
      <w:r>
        <w:rPr>
          <w:rFonts w:ascii="Times New Roman" w:hAnsi="Times New Roman"/>
          <w:i w:val="1"/>
          <w:sz w:val="27"/>
        </w:rPr>
        <w:t>прокуратура Омской области</w:t>
      </w:r>
    </w:p>
    <w:sectPr>
      <w:headerReference r:id="rId1" w:type="default"/>
      <w:footerReference r:id="rId2" w:type="first"/>
      <w:pgSz w:h="16838" w:orient="portrait" w:w="11906"/>
      <w:pgMar w:bottom="1388" w:footer="708" w:gutter="0" w:header="708" w:left="1701" w:right="566" w:top="993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insideMargin">
                <wp:align>center</wp:align>
              </wp:positionH>
              <wp:positionV relativeFrom="paragraph">
                <wp:posOffset>0</wp:posOffset>
              </wp:positionV>
              <wp:extent cx="0" cy="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instrText>PAGE \* Arabic</w:instrTex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Normal (Web)"/>
    <w:basedOn w:val="Style_2"/>
    <w:link w:val="Style_9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9_ch" w:type="character">
    <w:name w:val="Normal (Web)"/>
    <w:basedOn w:val="Style_2_ch"/>
    <w:link w:val="Style_9"/>
    <w:rPr>
      <w:rFonts w:ascii="Times New Roman" w:hAnsi="Times New Roman"/>
      <w:sz w:val="24"/>
    </w:rPr>
  </w:style>
  <w:style w:styleId="Style_10" w:type="paragraph">
    <w:name w:val="toc 3"/>
    <w:next w:val="Style_2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2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Обычный + 14 пт"/>
    <w:basedOn w:val="Style_2"/>
    <w:link w:val="Style_14_ch"/>
    <w:pPr>
      <w:widowControl w:val="0"/>
      <w:spacing w:after="0" w:line="240" w:lineRule="auto"/>
      <w:ind/>
      <w:jc w:val="both"/>
    </w:pPr>
    <w:rPr>
      <w:sz w:val="28"/>
    </w:rPr>
  </w:style>
  <w:style w:styleId="Style_14_ch" w:type="character">
    <w:name w:val="Обычный + 14 пт"/>
    <w:basedOn w:val="Style_2_ch"/>
    <w:link w:val="Style_14"/>
    <w:rPr>
      <w:sz w:val="28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2025-12-02T13:44:48Z</dcterms:created>
  <dcterms:modified xsi:type="dcterms:W3CDTF">2026-06-18T13:23:15Z</dcterms:modified>
</cp:coreProperties>
</file>