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«ОБ ОТВЕТСТВЕННОСТИ ЗА НЕЗАКОННОЕ ПОЛУЧЕНИЕ СОЦИАЛЬНЫХ ВЫПЛАТ</w:t>
      </w:r>
      <w:r>
        <w:rPr>
          <w:rFonts w:ascii="Times New Roman" w:hAnsi="Times New Roman"/>
          <w:b w:val="1"/>
          <w:sz w:val="28"/>
        </w:rPr>
        <w:t>»</w:t>
      </w:r>
    </w:p>
    <w:p w14:paraId="0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</w:p>
    <w:p w14:paraId="0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Незаконное получение социальных выплат (пособий, компенсаций, субсидий, пенсий и др.) путем предоставления ложных и (или) недостоверных сведений либо сокрытия обстоятельств, влекущих их прекращение, влечет гражданско-правовую, а также уголовную ответственность.</w:t>
      </w:r>
    </w:p>
    <w:p w14:paraId="0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первом и во втором случае виновное лицо будет обязано вернуть необоснованно полученные бюджетные средства.</w:t>
      </w:r>
    </w:p>
    <w:p w14:paraId="0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Мошенничество при получении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выплат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путем представления заведомо ложных и (или) недостоверных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сведений</w:t>
      </w:r>
      <w:r>
        <w:rPr>
          <w:rFonts w:ascii="Times New Roman" w:hAnsi="Times New Roman"/>
          <w:b w:val="0"/>
          <w:color w:val="000000"/>
          <w:sz w:val="28"/>
          <w:u w:val="none"/>
        </w:rPr>
        <w:t>, а равно путем умолчания о фактах, влекущих прекращение указанных выплат может повлечь арест на срок до 4 месяцев (ч. 1 ст. 159.2 УК РФ).</w:t>
      </w:r>
    </w:p>
    <w:p w14:paraId="0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Совершение данных деяний группой лиц по предварительному сговору наказывается лишением свободы на срок до 4 лет, с использованием своего служебного положения либо в крупном размере – на срок до 6 лет,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организованной группой или в особо крупном размере – на срок до 10 лет.</w:t>
      </w:r>
    </w:p>
    <w:p w14:paraId="0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К примеру, уголовную ответственность может повлечь умолчание о факте трудоустройства в период получения пособия по безработице, получение материнского (семейного) капитала путем предоставления сфальсифицированного свидетельства о рождении ребенка, пенсии – при поддельных документах, подтверждающих трудовой стаж либо иных обстоятельств, влияющих на ее размер.</w:t>
      </w:r>
    </w:p>
    <w:p w14:paraId="0B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0C000000">
      <w:pPr>
        <w:widowControl w:val="0"/>
        <w:spacing w:after="0" w:line="240" w:lineRule="auto"/>
        <w:ind w:firstLine="708" w:left="0"/>
        <w:jc w:val="right"/>
        <w:rPr>
          <w:rFonts w:ascii="Times New Roman" w:hAnsi="Times New Roman"/>
          <w:i w:val="1"/>
          <w:sz w:val="27"/>
        </w:rPr>
      </w:pPr>
    </w:p>
    <w:p w14:paraId="0D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 xml:space="preserve">Управление по надзору за следствием, дознанием </w:t>
      </w:r>
    </w:p>
    <w:p w14:paraId="0E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 xml:space="preserve">и оперативно-розыскной деятельностью </w:t>
      </w:r>
    </w:p>
    <w:p w14:paraId="0F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>прокуратура Омской области</w:t>
      </w:r>
    </w:p>
    <w:sectPr>
      <w:headerReference r:id="rId1" w:type="default"/>
      <w:footerReference r:id="rId2" w:type="first"/>
      <w:pgSz w:h="16838" w:orient="portrait" w:w="11906"/>
      <w:pgMar w:bottom="1388" w:footer="708" w:gutter="0" w:header="708" w:left="1701" w:right="566" w:top="993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insideMargin">
                <wp:align>center</wp:align>
              </wp:positionH>
              <wp:positionV relativeFrom="paragraph">
                <wp:posOffset>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Normal (Web)"/>
    <w:basedOn w:val="Style_2"/>
    <w:link w:val="Style_7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Normal (Web)"/>
    <w:basedOn w:val="Style_2_ch"/>
    <w:link w:val="Style_7"/>
    <w:rPr>
      <w:rFonts w:ascii="Times New Roman" w:hAnsi="Times New Roman"/>
      <w:sz w:val="24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Обычный + 14 пт"/>
    <w:basedOn w:val="Style_2"/>
    <w:link w:val="Style_19_ch"/>
    <w:pPr>
      <w:widowControl w:val="0"/>
      <w:spacing w:after="0" w:line="240" w:lineRule="auto"/>
      <w:ind/>
      <w:jc w:val="both"/>
    </w:pPr>
    <w:rPr>
      <w:sz w:val="28"/>
    </w:rPr>
  </w:style>
  <w:style w:styleId="Style_19_ch" w:type="character">
    <w:name w:val="Обычный + 14 пт"/>
    <w:basedOn w:val="Style_2_ch"/>
    <w:link w:val="Style_19"/>
    <w:rPr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heading 2"/>
    <w:next w:val="Style_2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2025-12-02T13:44:48Z</dcterms:created>
  <dcterms:modified xsi:type="dcterms:W3CDTF">2026-06-18T13:57:36Z</dcterms:modified>
</cp:coreProperties>
</file>