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 w:firstLine="567" w:left="0"/>
        <w:rPr>
          <w:b w:val="1"/>
        </w:rPr>
      </w:pPr>
      <w:r>
        <w:rPr>
          <w:b w:val="1"/>
        </w:rPr>
        <w:t>«О ПРОТИВОПОЖАРНОЙ БЕЗОПАСНОСТИ В ЛЕТНИЙ ПЕРИОД !»</w:t>
      </w:r>
    </w:p>
    <w:p w14:paraId="02000000">
      <w:pPr>
        <w:pStyle w:val="Style_1"/>
        <w:widowControl w:val="0"/>
        <w:ind w:firstLine="567" w:left="0"/>
      </w:pPr>
    </w:p>
    <w:p w14:paraId="03000000">
      <w:pPr>
        <w:pStyle w:val="Style_1"/>
        <w:widowControl w:val="0"/>
        <w:ind w:firstLine="567" w:left="0"/>
      </w:pPr>
      <w:r>
        <w:t xml:space="preserve">Уголовным законом предусмотрена ответственность за неосторожное обращение с огнем. Квалификация и размер наказания различаются </w:t>
      </w:r>
      <w:r>
        <w:br/>
      </w:r>
      <w:r>
        <w:t>в зависимости от наступивших последствий.</w:t>
      </w:r>
    </w:p>
    <w:p w14:paraId="04000000">
      <w:pPr>
        <w:pStyle w:val="Style_1"/>
        <w:widowControl w:val="0"/>
        <w:ind w:firstLine="567" w:left="0"/>
      </w:pPr>
      <w:r>
        <w:t xml:space="preserve">Так, по статье 168 УК РФ уголовная ответственность наступает </w:t>
      </w:r>
      <w:r>
        <w:br/>
      </w:r>
      <w:r>
        <w:t>за уничтожение или повреждение чужого имущества в крупном размере (когда стоимость поврежденного или уничтоженного имущества свыше 250 000 рублей). Наказание за совершение указанного преступления может составлять до 1 года лишения свободы.</w:t>
      </w:r>
    </w:p>
    <w:p w14:paraId="05000000">
      <w:pPr>
        <w:pStyle w:val="Style_1"/>
        <w:widowControl w:val="0"/>
        <w:ind w:firstLine="567" w:left="0"/>
      </w:pPr>
      <w:r>
        <w:t xml:space="preserve">В случае уничтожения или повреждения лесных или иных насаждений </w:t>
      </w:r>
      <w:r>
        <w:br/>
      </w:r>
      <w:r>
        <w:t xml:space="preserve">в результате неосторожного обращения с огнем ответственность наступает </w:t>
      </w:r>
      <w:r>
        <w:br/>
      </w:r>
      <w:r>
        <w:t xml:space="preserve">по </w:t>
      </w:r>
      <w:r>
        <w:t xml:space="preserve">ст. 261 УК РФ, наказание за которое предусмотрено до 10 лет лишения свободы.    </w:t>
      </w:r>
    </w:p>
    <w:p w14:paraId="06000000">
      <w:pPr>
        <w:pStyle w:val="Style_1"/>
        <w:widowControl w:val="0"/>
        <w:ind w:firstLine="567" w:left="0"/>
      </w:pPr>
      <w:r>
        <w:t>Помимо уголовной ответственности законодателем предусмотрена и административная, закрепленная в ст. 20.4 КоАП РФ, предусматривающей наказание в виде штрафа в размере до 2 миллионов рублей.</w:t>
      </w:r>
    </w:p>
    <w:p w14:paraId="07000000">
      <w:pPr>
        <w:pStyle w:val="Style_1"/>
        <w:widowControl w:val="0"/>
        <w:ind w:firstLine="567" w:left="0"/>
      </w:pPr>
    </w:p>
    <w:p w14:paraId="08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 xml:space="preserve">Управление по надзору за следствием, дознанием </w:t>
      </w:r>
    </w:p>
    <w:p w14:paraId="09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 xml:space="preserve">и оперативно-розыскной деятельностью </w:t>
      </w:r>
    </w:p>
    <w:p w14:paraId="0A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>прокуратура Омской области</w:t>
      </w:r>
    </w:p>
    <w:p w14:paraId="0B000000">
      <w:pPr>
        <w:pStyle w:val="Style_1"/>
        <w:widowControl w:val="0"/>
        <w:ind w:firstLine="567" w:left="0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2026-06-19T10:30:53Z</dcterms:created>
  <dcterms:modified xsi:type="dcterms:W3CDTF">2026-06-24T07:03:12Z</dcterms:modified>
</cp:coreProperties>
</file>